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55" w:rsidRDefault="00457A55" w:rsidP="00457A55">
      <w:pPr>
        <w:pStyle w:val="NormalWeb"/>
        <w:spacing w:line="276" w:lineRule="auto"/>
        <w:rPr>
          <w:rFonts w:ascii="Arial" w:hAnsi="Arial" w:cs="Arial"/>
          <w:sz w:val="22"/>
          <w:szCs w:val="22"/>
        </w:rPr>
      </w:pPr>
      <w:r>
        <w:rPr>
          <w:rFonts w:ascii="Arial" w:hAnsi="Arial" w:cs="Arial"/>
          <w:sz w:val="22"/>
          <w:szCs w:val="22"/>
        </w:rPr>
        <w:t>UDL Reflection</w:t>
      </w:r>
    </w:p>
    <w:p w:rsidR="00457A55" w:rsidRDefault="00457A55" w:rsidP="00457A55">
      <w:pPr>
        <w:pStyle w:val="NormalWeb"/>
        <w:spacing w:after="0" w:afterAutospacing="0" w:line="276" w:lineRule="auto"/>
        <w:rPr>
          <w:rFonts w:ascii="Arial" w:hAnsi="Arial" w:cs="Arial"/>
          <w:sz w:val="22"/>
          <w:szCs w:val="22"/>
        </w:rPr>
      </w:pPr>
      <w:r>
        <w:rPr>
          <w:rFonts w:ascii="Arial" w:hAnsi="Arial" w:cs="Arial"/>
          <w:sz w:val="22"/>
          <w:szCs w:val="22"/>
        </w:rPr>
        <w:t xml:space="preserve">The process of building a lesson plan using the UDL Framework provided a mechanism to really </w:t>
      </w:r>
      <w:proofErr w:type="spellStart"/>
      <w:r>
        <w:rPr>
          <w:rFonts w:ascii="Arial" w:hAnsi="Arial" w:cs="Arial"/>
          <w:sz w:val="22"/>
          <w:szCs w:val="22"/>
        </w:rPr>
        <w:t>thin</w:t>
      </w:r>
      <w:proofErr w:type="spellEnd"/>
      <w:r>
        <w:rPr>
          <w:rFonts w:ascii="Arial" w:hAnsi="Arial" w:cs="Arial"/>
          <w:sz w:val="22"/>
          <w:szCs w:val="22"/>
        </w:rPr>
        <w:t xml:space="preserve"> about all the learners that will facilitated with the plan. In the past I might have build a lesson plan for the generic population and then adapted it for the needs of individual students as the need arose. This philosophy requires the lesson designer to plan and prepare for all learners.  I definitely need more practice with adding the requirements for each of the networks.  It helped to think of the learning networks as referenced by Rose and Meyer:</w:t>
      </w:r>
    </w:p>
    <w:p w:rsidR="00457A55" w:rsidRDefault="00457A55" w:rsidP="00457A55">
      <w:pPr>
        <w:pStyle w:val="NormalWeb"/>
        <w:numPr>
          <w:ilvl w:val="0"/>
          <w:numId w:val="1"/>
        </w:numPr>
        <w:spacing w:line="276" w:lineRule="auto"/>
        <w:rPr>
          <w:rFonts w:ascii="Arial" w:hAnsi="Arial" w:cs="Arial"/>
          <w:sz w:val="22"/>
          <w:szCs w:val="22"/>
        </w:rPr>
      </w:pPr>
      <w:r>
        <w:rPr>
          <w:rFonts w:ascii="Arial" w:hAnsi="Arial" w:cs="Arial"/>
          <w:sz w:val="22"/>
          <w:szCs w:val="22"/>
        </w:rPr>
        <w:t>Recognition Network – The what</w:t>
      </w:r>
    </w:p>
    <w:p w:rsidR="00457A55" w:rsidRDefault="00457A55" w:rsidP="00457A55">
      <w:pPr>
        <w:pStyle w:val="NormalWeb"/>
        <w:numPr>
          <w:ilvl w:val="0"/>
          <w:numId w:val="1"/>
        </w:numPr>
        <w:spacing w:line="276" w:lineRule="auto"/>
        <w:rPr>
          <w:rFonts w:ascii="Arial" w:hAnsi="Arial" w:cs="Arial"/>
          <w:sz w:val="22"/>
          <w:szCs w:val="22"/>
        </w:rPr>
      </w:pPr>
      <w:r>
        <w:rPr>
          <w:rFonts w:ascii="Arial" w:hAnsi="Arial" w:cs="Arial"/>
          <w:sz w:val="22"/>
          <w:szCs w:val="22"/>
        </w:rPr>
        <w:t>Strategic Network  – The How</w:t>
      </w:r>
    </w:p>
    <w:p w:rsidR="00457A55" w:rsidRDefault="00457A55" w:rsidP="00457A55">
      <w:pPr>
        <w:pStyle w:val="NormalWeb"/>
        <w:numPr>
          <w:ilvl w:val="0"/>
          <w:numId w:val="1"/>
        </w:numPr>
        <w:spacing w:line="276" w:lineRule="auto"/>
        <w:rPr>
          <w:rFonts w:ascii="Arial" w:hAnsi="Arial" w:cs="Arial"/>
          <w:sz w:val="22"/>
          <w:szCs w:val="22"/>
        </w:rPr>
      </w:pPr>
      <w:r>
        <w:rPr>
          <w:rFonts w:ascii="Arial" w:hAnsi="Arial" w:cs="Arial"/>
          <w:sz w:val="22"/>
          <w:szCs w:val="22"/>
        </w:rPr>
        <w:t>Affective Network – The Why</w:t>
      </w:r>
    </w:p>
    <w:p w:rsidR="00457A55" w:rsidRDefault="00457A55" w:rsidP="00457A55">
      <w:pPr>
        <w:pStyle w:val="NormalWeb"/>
        <w:spacing w:line="276" w:lineRule="auto"/>
        <w:ind w:left="720"/>
        <w:rPr>
          <w:rFonts w:ascii="Arial" w:hAnsi="Arial" w:cs="Arial"/>
          <w:sz w:val="22"/>
          <w:szCs w:val="22"/>
        </w:rPr>
      </w:pPr>
      <w:sdt>
        <w:sdtPr>
          <w:rPr>
            <w:rFonts w:ascii="Arial" w:hAnsi="Arial" w:cs="Arial"/>
            <w:sz w:val="22"/>
            <w:szCs w:val="22"/>
          </w:rPr>
          <w:id w:val="10102750"/>
          <w:citation/>
        </w:sdtPr>
        <w:sdtContent>
          <w:r>
            <w:rPr>
              <w:rFonts w:ascii="Arial" w:hAnsi="Arial" w:cs="Arial"/>
              <w:sz w:val="22"/>
              <w:szCs w:val="22"/>
            </w:rPr>
            <w:fldChar w:fldCharType="begin"/>
          </w:r>
          <w:r>
            <w:rPr>
              <w:rFonts w:ascii="Arial" w:hAnsi="Arial" w:cs="Arial"/>
              <w:sz w:val="22"/>
              <w:szCs w:val="22"/>
            </w:rPr>
            <w:instrText xml:space="preserve"> CITATION Ros02 \l 1033 </w:instrText>
          </w:r>
          <w:r>
            <w:rPr>
              <w:rFonts w:ascii="Arial" w:hAnsi="Arial" w:cs="Arial"/>
              <w:sz w:val="22"/>
              <w:szCs w:val="22"/>
            </w:rPr>
            <w:fldChar w:fldCharType="separate"/>
          </w:r>
          <w:r w:rsidRPr="00680E74">
            <w:rPr>
              <w:rFonts w:ascii="Arial" w:hAnsi="Arial" w:cs="Arial"/>
              <w:noProof/>
              <w:sz w:val="22"/>
              <w:szCs w:val="22"/>
            </w:rPr>
            <w:t>(Rose, 2002)</w:t>
          </w:r>
          <w:r>
            <w:rPr>
              <w:rFonts w:ascii="Arial" w:hAnsi="Arial" w:cs="Arial"/>
              <w:sz w:val="22"/>
              <w:szCs w:val="22"/>
            </w:rPr>
            <w:fldChar w:fldCharType="end"/>
          </w:r>
        </w:sdtContent>
      </w:sdt>
    </w:p>
    <w:p w:rsidR="00457A55" w:rsidRDefault="00457A55" w:rsidP="00457A55">
      <w:pPr>
        <w:pStyle w:val="NormalWeb"/>
        <w:spacing w:line="276" w:lineRule="auto"/>
        <w:rPr>
          <w:rFonts w:ascii="Arial" w:hAnsi="Arial" w:cs="Arial"/>
          <w:sz w:val="22"/>
          <w:szCs w:val="22"/>
        </w:rPr>
      </w:pPr>
      <w:r>
        <w:rPr>
          <w:rFonts w:ascii="Arial" w:hAnsi="Arial" w:cs="Arial"/>
          <w:sz w:val="22"/>
          <w:szCs w:val="22"/>
        </w:rPr>
        <w:t xml:space="preserve">Including the technology components is especially important in the plan so that the teacher can assure that different tools and modalities are addressed.  Not all students are in the same place with the use of technology and planning ahead assures that not only are there concrete examples available but appropriate training is planned for all users including the teacher. Giving a teacher with little or no knowledge of a particular tool would be disastrous. </w:t>
      </w:r>
    </w:p>
    <w:p w:rsidR="00457A55" w:rsidRPr="00381E46" w:rsidRDefault="00457A55" w:rsidP="00457A55">
      <w:pPr>
        <w:pStyle w:val="NormalWeb"/>
        <w:spacing w:line="276" w:lineRule="auto"/>
        <w:rPr>
          <w:rFonts w:ascii="Arial" w:hAnsi="Arial" w:cs="Arial"/>
          <w:sz w:val="22"/>
          <w:szCs w:val="22"/>
        </w:rPr>
      </w:pPr>
      <w:r>
        <w:rPr>
          <w:rFonts w:ascii="Arial" w:hAnsi="Arial" w:cs="Arial"/>
          <w:sz w:val="22"/>
          <w:szCs w:val="22"/>
        </w:rPr>
        <w:t xml:space="preserve">I like the tool and with a lot more practice will be able to quickly assemble the information needed to complete effective UDL's for a variety of core topics. </w:t>
      </w:r>
      <w:r>
        <w:rPr>
          <w:rFonts w:ascii="Arial" w:hAnsi="Arial" w:cs="Arial"/>
          <w:sz w:val="22"/>
          <w:szCs w:val="22"/>
        </w:rPr>
        <w:fldChar w:fldCharType="begin"/>
      </w:r>
      <w:r>
        <w:rPr>
          <w:rFonts w:ascii="Arial" w:hAnsi="Arial" w:cs="Arial"/>
          <w:sz w:val="22"/>
          <w:szCs w:val="22"/>
        </w:rPr>
        <w:instrText xml:space="preserve"> BIBLIOGRAPHY  \l 1033 </w:instrText>
      </w:r>
      <w:r>
        <w:rPr>
          <w:rFonts w:ascii="Arial" w:hAnsi="Arial" w:cs="Arial"/>
          <w:sz w:val="22"/>
          <w:szCs w:val="22"/>
        </w:rPr>
        <w:fldChar w:fldCharType="separate"/>
      </w:r>
    </w:p>
    <w:p w:rsidR="00457A55" w:rsidRDefault="00457A55" w:rsidP="00457A55">
      <w:pPr>
        <w:pStyle w:val="Bibliography"/>
        <w:rPr>
          <w:noProof/>
        </w:rPr>
      </w:pPr>
      <w:r>
        <w:rPr>
          <w:noProof/>
        </w:rPr>
        <w:t xml:space="preserve">Rose, D. M. (2002). </w:t>
      </w:r>
      <w:r>
        <w:rPr>
          <w:i/>
          <w:iCs/>
          <w:noProof/>
        </w:rPr>
        <w:t>Teaching Every Student in the Digital Age: Universal Design for Learning</w:t>
      </w:r>
      <w:r>
        <w:rPr>
          <w:noProof/>
        </w:rPr>
        <w:t>. Retrieved March 1, 2011, from Center for Applied Spcecial Technology: http://www.cast.org/teachingeverystudent/ideas/tes</w:t>
      </w:r>
    </w:p>
    <w:p w:rsidR="00A64EE2" w:rsidRDefault="00457A55" w:rsidP="00457A55">
      <w:r>
        <w:rPr>
          <w:rFonts w:ascii="Arial" w:hAnsi="Arial" w:cs="Arial"/>
          <w:sz w:val="22"/>
          <w:szCs w:val="22"/>
        </w:rPr>
        <w:fldChar w:fldCharType="end"/>
      </w:r>
    </w:p>
    <w:sectPr w:rsidR="00A64EE2" w:rsidSect="00A64E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B10FF"/>
    <w:multiLevelType w:val="hybridMultilevel"/>
    <w:tmpl w:val="98E6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7A55"/>
    <w:rsid w:val="00457A55"/>
    <w:rsid w:val="00A64E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55"/>
    <w:pPr>
      <w:spacing w:after="0" w:line="240" w:lineRule="auto"/>
    </w:pPr>
    <w:rPr>
      <w:rFonts w:eastAsiaTheme="minorEastAsia"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457A55"/>
  </w:style>
  <w:style w:type="paragraph" w:styleId="NormalWeb">
    <w:name w:val="Normal (Web)"/>
    <w:basedOn w:val="Normal"/>
    <w:uiPriority w:val="99"/>
    <w:unhideWhenUsed/>
    <w:rsid w:val="00457A55"/>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semiHidden/>
    <w:unhideWhenUsed/>
    <w:rsid w:val="00457A55"/>
    <w:rPr>
      <w:rFonts w:ascii="Tahoma" w:hAnsi="Tahoma" w:cs="Tahoma"/>
      <w:sz w:val="16"/>
      <w:szCs w:val="16"/>
    </w:rPr>
  </w:style>
  <w:style w:type="character" w:customStyle="1" w:styleId="BalloonTextChar">
    <w:name w:val="Balloon Text Char"/>
    <w:basedOn w:val="DefaultParagraphFont"/>
    <w:link w:val="BalloonText"/>
    <w:uiPriority w:val="99"/>
    <w:semiHidden/>
    <w:rsid w:val="00457A55"/>
    <w:rPr>
      <w:rFonts w:ascii="Tahoma" w:eastAsiaTheme="minorEastAsi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Ros02</b:Tag>
    <b:SourceType>InternetSite</b:SourceType>
    <b:Guid>{6ED795AD-E64D-4432-B401-18D832DCE668}</b:Guid>
    <b:LCID>0</b:LCID>
    <b:Author>
      <b:Author>
        <b:NameList>
          <b:Person>
            <b:Last>Rose</b:Last>
            <b:First>D.</b:First>
            <b:Middle>Meyer, A.</b:Middle>
          </b:Person>
        </b:NameList>
      </b:Author>
    </b:Author>
    <b:Title>Teaching Every Student in the Digital Age: Universal Design for Learning</b:Title>
    <b:Year>2002</b:Year>
    <b:InternetSiteTitle>Center for Applied Spcecial Technology</b:InternetSiteTitle>
    <b:YearAccessed>2011</b:YearAccessed>
    <b:MonthAccessed>March</b:MonthAccessed>
    <b:DayAccessed>1</b:DayAccessed>
    <b:URL>http://www.cast.org/teachingeverystudent/ideas/tes</b:URL>
    <b:RefOrder>2</b:RefOrder>
  </b:Source>
  <b:Source>
    <b:Tag>Mic02</b:Tag>
    <b:SourceType>DocumentFromInternetSite</b:SourceType>
    <b:Guid>{B70B1E67-F562-4C67-95F2-F6308C81866F}</b:Guid>
    <b:LCID>0</b:LCID>
    <b:Author>
      <b:Author>
        <b:NameList>
          <b:Person>
            <b:Last>Page</b:Last>
            <b:First>Michael</b:First>
          </b:Person>
        </b:NameList>
      </b:Author>
    </b:Author>
    <b:Title>Technology-enriched classrooms: Effects on Studens of Low Socioeconomic Status</b:Title>
    <b:InternetSiteTitle>Journal of Research on Technology in Education, 34(4), 389-409</b:InternetSiteTitle>
    <b:Year>2002</b:Year>
    <b:YearAccessed>2009</b:YearAccessed>
    <b:MonthAccessed>October</b:MonthAccessed>
    <b:DayAccessed>5</b:DayAccessed>
    <b:URL>http://www.iste.org/AM/Template.cfm?Section=Number_4_Summer_20021&amp;Template=/MembersOnly.cfm&amp;ContentFileID=830</b:URL>
    <b:RefOrder>3</b:RefOrder>
  </b:Source>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4</b:RefOrder>
  </b:Source>
  <b:Source>
    <b:Tag>Abo11</b:Tag>
    <b:SourceType>InternetSite</b:SourceType>
    <b:Guid>{3C8FA9EF-994D-44CE-822B-8829C3A19711}</b:Guid>
    <b:LCID>0</b:LCID>
    <b:Title>About UDL</b:Title>
    <b:InternetSiteTitle>CAST</b:InternetSiteTitle>
    <b:Year>2011</b:Year>
    <b:YearAccessed>2011</b:YearAccessed>
    <b:MonthAccessed>March</b:MonthAccessed>
    <b:DayAccessed>4</b:DayAccessed>
    <b:URL>http://www.cast.org/udl/index.html</b:URL>
    <b:RefOrder>5</b:RefOrder>
  </b:Source>
  <b:Source>
    <b:Tag>nd11</b:Tag>
    <b:SourceType>DocumentFromInternetSite</b:SourceType>
    <b:Guid>{69492E64-899D-419C-9F58-0E95B218DEE6}</b:Guid>
    <b:LCID>0</b:LCID>
    <b:Author>
      <b:Author>
        <b:NameList>
          <b:Person>
            <b:Last>Boxoftricks.net(nd)</b:Last>
          </b:Person>
        </b:NameList>
      </b:Author>
    </b:Author>
    <b:Title>Top 10 tips-  for using technology in the classroom</b:Title>
    <b:InternetSiteTitle>BoxofTricks.net</b:InternetSiteTitle>
    <b:YearAccessed>2011</b:YearAccessed>
    <b:MonthAccessed>March</b:MonthAccessed>
    <b:DayAccessed>12</b:DayAccessed>
    <b:URL>http://www.boxoftricks.net/?p=184</b:URL>
    <b:RefOrder>1</b:RefOrder>
  </b:Source>
</b:Sources>
</file>

<file path=customXml/itemProps1.xml><?xml version="1.0" encoding="utf-8"?>
<ds:datastoreItem xmlns:ds="http://schemas.openxmlformats.org/officeDocument/2006/customXml" ds:itemID="{E1FB4B54-50B9-4D64-935D-FCF5CF48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dc:creator>
  <cp:lastModifiedBy>Bonnie</cp:lastModifiedBy>
  <cp:revision>1</cp:revision>
  <dcterms:created xsi:type="dcterms:W3CDTF">2011-03-13T17:44:00Z</dcterms:created>
  <dcterms:modified xsi:type="dcterms:W3CDTF">2011-03-13T17:44:00Z</dcterms:modified>
</cp:coreProperties>
</file>